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8B57" w14:textId="77777777" w:rsidR="007E4B44" w:rsidRDefault="007E4B44" w:rsidP="007E4B44">
      <w:pPr>
        <w:pStyle w:val="title"/>
      </w:pPr>
      <w:r>
        <w:t xml:space="preserve">Varian AA240FS </w:t>
      </w:r>
      <w:r>
        <w:t>Atomic Absorption Spectroscopy</w:t>
      </w:r>
    </w:p>
    <w:p w14:paraId="17337E2C" w14:textId="77777777" w:rsidR="007E4B44" w:rsidRPr="00AB6062" w:rsidRDefault="007E4B44" w:rsidP="007E4B44">
      <w:pPr>
        <w:rPr>
          <w:sz w:val="12"/>
        </w:rPr>
      </w:pPr>
    </w:p>
    <w:p w14:paraId="2D7C113D" w14:textId="77777777" w:rsidR="007E4B44" w:rsidRPr="007E4B44" w:rsidRDefault="007E4B44" w:rsidP="007E4B44">
      <w:pPr>
        <w:jc w:val="both"/>
        <w:rPr>
          <w:sz w:val="22"/>
          <w:szCs w:val="22"/>
        </w:rPr>
      </w:pPr>
      <w:r w:rsidRPr="007E4B44">
        <w:rPr>
          <w:sz w:val="22"/>
          <w:szCs w:val="22"/>
        </w:rPr>
        <w:tab/>
        <w:t xml:space="preserve">Put the sample into a solution that can be easily aspirated through the nebulizer. Everything in the solution must be dissolved; filter the sample solution if necessary. The concentration of the metal to be determined should be within  </w:t>
      </w:r>
      <w:r w:rsidRPr="007E4B44">
        <w:rPr>
          <w:i/>
          <w:sz w:val="22"/>
          <w:szCs w:val="22"/>
        </w:rPr>
        <w:t>5-25 microgram per milliliter</w:t>
      </w:r>
      <w:r w:rsidRPr="007E4B44">
        <w:rPr>
          <w:sz w:val="22"/>
          <w:szCs w:val="22"/>
        </w:rPr>
        <w:t>. About 10 mL of solution should be available for each measurement (i.e., even including extra, you don't need to mix up liters).</w:t>
      </w:r>
      <w:r w:rsidRPr="007E4B44">
        <w:rPr>
          <w:sz w:val="22"/>
          <w:szCs w:val="22"/>
        </w:rPr>
        <w:t xml:space="preserve"> </w:t>
      </w:r>
    </w:p>
    <w:p w14:paraId="0BAE0DEE" w14:textId="77777777" w:rsidR="007E4B44" w:rsidRPr="007E4B44" w:rsidRDefault="007E4B44" w:rsidP="007E4B44">
      <w:pPr>
        <w:jc w:val="both"/>
        <w:rPr>
          <w:sz w:val="22"/>
          <w:szCs w:val="22"/>
        </w:rPr>
      </w:pPr>
      <w:r w:rsidRPr="007E4B44">
        <w:rPr>
          <w:sz w:val="22"/>
          <w:szCs w:val="22"/>
        </w:rPr>
        <w:tab/>
        <w:t xml:space="preserve">Prepare standard solutions for a </w:t>
      </w:r>
      <w:r w:rsidRPr="007E4B44">
        <w:rPr>
          <w:i/>
          <w:sz w:val="22"/>
          <w:szCs w:val="22"/>
        </w:rPr>
        <w:t xml:space="preserve">calibration curve </w:t>
      </w:r>
      <w:r w:rsidRPr="007E4B44">
        <w:rPr>
          <w:sz w:val="22"/>
          <w:szCs w:val="22"/>
        </w:rPr>
        <w:t>using known concentrations of the metal to be determined. Use the same matrix as that of the sample, including the same amounts of any additional material that is present in the sample. For example, physical requirements mean the sample and standards must have the same solvent and the same acid concentration. Standard concentrations should bracket the expected concentration of the sample. Very dilute standards should be freshly prepared from a more concentrated stock solution.</w:t>
      </w:r>
    </w:p>
    <w:p w14:paraId="2F5922DA" w14:textId="77777777" w:rsidR="007E4B44" w:rsidRPr="007E4B44" w:rsidRDefault="007E4B44" w:rsidP="007E4B44">
      <w:pPr>
        <w:jc w:val="both"/>
        <w:rPr>
          <w:sz w:val="22"/>
          <w:szCs w:val="22"/>
        </w:rPr>
      </w:pPr>
      <w:r w:rsidRPr="007E4B44">
        <w:rPr>
          <w:sz w:val="22"/>
          <w:szCs w:val="22"/>
        </w:rPr>
        <w:tab/>
        <w:t xml:space="preserve">If there are possible unknown interferences, </w:t>
      </w:r>
      <w:r w:rsidRPr="007E4B44">
        <w:rPr>
          <w:i/>
          <w:sz w:val="22"/>
          <w:szCs w:val="22"/>
        </w:rPr>
        <w:t xml:space="preserve">standard addition </w:t>
      </w:r>
      <w:r w:rsidRPr="007E4B44">
        <w:rPr>
          <w:sz w:val="22"/>
          <w:szCs w:val="22"/>
        </w:rPr>
        <w:t>should be used instead of a calibration curve. Known amounts of standard are added to solutions of the unknown and the concentration of unknown determined by extrapolation of the plot of absorbance as a function of concentration.</w:t>
      </w:r>
    </w:p>
    <w:tbl>
      <w:tblPr>
        <w:tblW w:w="0" w:type="auto"/>
        <w:tblLayout w:type="fixed"/>
        <w:tblCellMar>
          <w:left w:w="80" w:type="dxa"/>
          <w:right w:w="80" w:type="dxa"/>
        </w:tblCellMar>
        <w:tblLook w:val="0000" w:firstRow="0" w:lastRow="0" w:firstColumn="0" w:lastColumn="0" w:noHBand="0" w:noVBand="0"/>
      </w:tblPr>
      <w:tblGrid>
        <w:gridCol w:w="4400"/>
        <w:gridCol w:w="5040"/>
      </w:tblGrid>
      <w:tr w:rsidR="007E4B44" w:rsidRPr="00B1767D" w14:paraId="14305C4F" w14:textId="77777777" w:rsidTr="0044393C">
        <w:tc>
          <w:tcPr>
            <w:tcW w:w="4400" w:type="dxa"/>
          </w:tcPr>
          <w:p w14:paraId="099AD24D" w14:textId="77777777" w:rsidR="007E4B44" w:rsidRPr="0069195E" w:rsidRDefault="007E4B44" w:rsidP="0044393C">
            <w:pPr>
              <w:jc w:val="right"/>
            </w:pPr>
            <w:r>
              <w:rPr>
                <w:noProof/>
              </w:rPr>
              <w:drawing>
                <wp:inline distT="0" distB="0" distL="0" distR="0" wp14:anchorId="7181F2E1" wp14:editId="214F98F4">
                  <wp:extent cx="2430145" cy="1346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145" cy="1346200"/>
                          </a:xfrm>
                          <a:prstGeom prst="rect">
                            <a:avLst/>
                          </a:prstGeom>
                          <a:noFill/>
                          <a:ln>
                            <a:noFill/>
                          </a:ln>
                        </pic:spPr>
                      </pic:pic>
                    </a:graphicData>
                  </a:graphic>
                </wp:inline>
              </w:drawing>
            </w:r>
          </w:p>
        </w:tc>
        <w:tc>
          <w:tcPr>
            <w:tcW w:w="5040" w:type="dxa"/>
          </w:tcPr>
          <w:p w14:paraId="138283EE" w14:textId="77777777" w:rsidR="007E4B44" w:rsidRPr="00AB6062" w:rsidRDefault="007E4B44" w:rsidP="0044393C">
            <w:pPr>
              <w:rPr>
                <w:sz w:val="14"/>
              </w:rPr>
            </w:pPr>
          </w:p>
          <w:p w14:paraId="110BFE88" w14:textId="77777777" w:rsidR="007E4B44" w:rsidRPr="007E4B44" w:rsidRDefault="007E4B44" w:rsidP="007E4B44">
            <w:pPr>
              <w:jc w:val="both"/>
              <w:rPr>
                <w:sz w:val="22"/>
                <w:szCs w:val="22"/>
              </w:rPr>
            </w:pPr>
            <w:r w:rsidRPr="007E4B44">
              <w:rPr>
                <w:sz w:val="22"/>
                <w:szCs w:val="22"/>
              </w:rPr>
              <w:t xml:space="preserve">In standard addition the negative </w:t>
            </w:r>
            <w:r w:rsidRPr="007E4B44">
              <w:rPr>
                <w:i/>
                <w:sz w:val="22"/>
                <w:szCs w:val="22"/>
              </w:rPr>
              <w:t>x</w:t>
            </w:r>
            <w:r w:rsidRPr="007E4B44">
              <w:rPr>
                <w:sz w:val="22"/>
                <w:szCs w:val="22"/>
              </w:rPr>
              <w:t>-intercept indicates the amount present in the sample. For best results, each additional increment should be approximately the same as that anticipated for the diluted sample.</w:t>
            </w:r>
          </w:p>
        </w:tc>
      </w:tr>
    </w:tbl>
    <w:p w14:paraId="1E51FF52" w14:textId="77777777" w:rsidR="007E4B44" w:rsidRPr="007E4B44" w:rsidRDefault="007E4B44" w:rsidP="007E4B44">
      <w:pPr>
        <w:jc w:val="both"/>
        <w:rPr>
          <w:sz w:val="22"/>
          <w:szCs w:val="22"/>
        </w:rPr>
      </w:pPr>
      <w:r w:rsidRPr="007E4B44">
        <w:rPr>
          <w:sz w:val="22"/>
          <w:szCs w:val="22"/>
        </w:rPr>
        <w:tab/>
        <w:t>Take your sample and standard solutions together to the atomic absorption spectrometer. They must all be run at the same time. Have instructor install and align the lamp, adjust instrument to 248.3 nm for determination of iron, and light flame</w:t>
      </w:r>
      <w:r>
        <w:rPr>
          <w:sz w:val="22"/>
          <w:szCs w:val="22"/>
        </w:rPr>
        <w:t xml:space="preserve"> (next page)</w:t>
      </w:r>
      <w:r w:rsidRPr="007E4B44">
        <w:rPr>
          <w:sz w:val="22"/>
          <w:szCs w:val="22"/>
        </w:rPr>
        <w:t>.</w:t>
      </w:r>
    </w:p>
    <w:p w14:paraId="4ABC9E3E" w14:textId="77777777" w:rsidR="007E4B44" w:rsidRPr="007E4B44" w:rsidRDefault="007E4B44" w:rsidP="007E4B44">
      <w:pPr>
        <w:jc w:val="both"/>
        <w:rPr>
          <w:sz w:val="22"/>
          <w:szCs w:val="22"/>
          <w:lang w:bidi="x-none"/>
        </w:rPr>
      </w:pPr>
      <w:r>
        <w:rPr>
          <w:sz w:val="22"/>
          <w:szCs w:val="22"/>
          <w:lang w:bidi="x-none"/>
        </w:rPr>
        <w:tab/>
      </w:r>
      <w:r w:rsidRPr="007E4B44">
        <w:rPr>
          <w:sz w:val="22"/>
          <w:szCs w:val="22"/>
          <w:lang w:bidi="x-none"/>
        </w:rPr>
        <w:t>Select File Load, then New from… “iron.” You must pick a file name that has not already been used or OK will be dimmed. It is easiest to just click on the most recent file which then increments the file name. Under Develop/Edit Methods/Standards enter the concentrations of the standards (not including zero) so you can check the graph as you record data. Click on the Analysis tab.</w:t>
      </w:r>
    </w:p>
    <w:p w14:paraId="410F85DE" w14:textId="77777777" w:rsidR="007E4B44" w:rsidRPr="007E4B44" w:rsidRDefault="007E4B44" w:rsidP="007E4B44">
      <w:pPr>
        <w:rPr>
          <w:sz w:val="22"/>
          <w:szCs w:val="22"/>
          <w:lang w:bidi="x-none"/>
        </w:rPr>
      </w:pPr>
      <w:r w:rsidRPr="007E4B44">
        <w:rPr>
          <w:sz w:val="22"/>
          <w:szCs w:val="22"/>
          <w:lang w:bidi="x-none"/>
        </w:rPr>
        <w:tab/>
        <w:t xml:space="preserve">Start. Click on the traffic light. The computer will request presentation of the solutions. </w:t>
      </w:r>
    </w:p>
    <w:p w14:paraId="0B8F6B38" w14:textId="77777777" w:rsidR="007E4B44" w:rsidRPr="007E4B44" w:rsidRDefault="007E4B44" w:rsidP="007E4B44">
      <w:pPr>
        <w:rPr>
          <w:sz w:val="22"/>
          <w:szCs w:val="22"/>
          <w:lang w:bidi="x-none"/>
        </w:rPr>
      </w:pPr>
      <w:r>
        <w:rPr>
          <w:sz w:val="22"/>
          <w:szCs w:val="22"/>
          <w:lang w:bidi="x-none"/>
        </w:rPr>
        <w:tab/>
      </w:r>
      <w:r w:rsidRPr="007E4B44">
        <w:rPr>
          <w:sz w:val="22"/>
          <w:szCs w:val="22"/>
          <w:lang w:bidi="x-none"/>
        </w:rPr>
        <w:t>For CAL ZERO, use the zero concentration standard.</w:t>
      </w:r>
    </w:p>
    <w:p w14:paraId="18110775" w14:textId="77777777" w:rsidR="007E4B44" w:rsidRPr="007E4B44" w:rsidRDefault="007E4B44" w:rsidP="007E4B44">
      <w:pPr>
        <w:rPr>
          <w:sz w:val="22"/>
          <w:szCs w:val="22"/>
          <w:lang w:bidi="x-none"/>
        </w:rPr>
      </w:pPr>
      <w:r>
        <w:rPr>
          <w:sz w:val="22"/>
          <w:szCs w:val="22"/>
          <w:lang w:bidi="x-none"/>
        </w:rPr>
        <w:tab/>
      </w:r>
      <w:r w:rsidRPr="007E4B44">
        <w:rPr>
          <w:sz w:val="22"/>
          <w:szCs w:val="22"/>
          <w:lang w:bidi="x-none"/>
        </w:rPr>
        <w:t>Supply standards, then samples as requested.</w:t>
      </w:r>
    </w:p>
    <w:p w14:paraId="6057CB40" w14:textId="77777777" w:rsidR="007E4B44" w:rsidRPr="007E4B44" w:rsidRDefault="007E4B44" w:rsidP="007E4B44">
      <w:pPr>
        <w:jc w:val="both"/>
        <w:rPr>
          <w:sz w:val="22"/>
          <w:szCs w:val="22"/>
          <w:lang w:bidi="x-none"/>
        </w:rPr>
      </w:pPr>
      <w:r>
        <w:rPr>
          <w:sz w:val="22"/>
          <w:szCs w:val="22"/>
          <w:lang w:bidi="x-none"/>
        </w:rPr>
        <w:tab/>
      </w:r>
      <w:r w:rsidRPr="007E4B44">
        <w:rPr>
          <w:sz w:val="22"/>
          <w:szCs w:val="22"/>
          <w:lang w:bidi="x-none"/>
        </w:rPr>
        <w:t>Record all absorbance values (top of screen) in your notebook when the next dialog box appears.</w:t>
      </w:r>
    </w:p>
    <w:p w14:paraId="231D357C" w14:textId="77777777" w:rsidR="007E4B44" w:rsidRPr="007E4B44" w:rsidRDefault="007E4B44" w:rsidP="007E4B44">
      <w:pPr>
        <w:widowControl w:val="0"/>
        <w:rPr>
          <w:sz w:val="22"/>
          <w:szCs w:val="22"/>
          <w:lang w:bidi="x-none"/>
        </w:rPr>
      </w:pPr>
      <w:r w:rsidRPr="007E4B44">
        <w:rPr>
          <w:sz w:val="22"/>
          <w:szCs w:val="22"/>
          <w:lang w:bidi="x-none"/>
        </w:rPr>
        <w:tab/>
        <w:t xml:space="preserve">Type values in the spreadsheet at </w:t>
      </w:r>
    </w:p>
    <w:p w14:paraId="3299AAB8" w14:textId="77777777" w:rsidR="007E4B44" w:rsidRPr="007E4B44" w:rsidRDefault="007E4B44" w:rsidP="007E4B44">
      <w:pPr>
        <w:widowControl w:val="0"/>
        <w:jc w:val="center"/>
        <w:rPr>
          <w:color w:val="000000"/>
          <w:sz w:val="22"/>
          <w:szCs w:val="22"/>
          <w:lang w:bidi="x-none"/>
        </w:rPr>
      </w:pPr>
      <w:r w:rsidRPr="007E4B44">
        <w:rPr>
          <w:sz w:val="22"/>
          <w:szCs w:val="22"/>
        </w:rPr>
        <w:fldChar w:fldCharType="begin"/>
      </w:r>
      <w:r w:rsidRPr="007E4B44">
        <w:rPr>
          <w:sz w:val="22"/>
          <w:szCs w:val="22"/>
        </w:rPr>
        <w:instrText xml:space="preserve"> HYPERLINK "http://chemistry.beloit.edu/classes/excel/calibration.xlsm" </w:instrText>
      </w:r>
      <w:r w:rsidRPr="007E4B44">
        <w:rPr>
          <w:sz w:val="22"/>
          <w:szCs w:val="22"/>
        </w:rPr>
      </w:r>
      <w:r w:rsidRPr="007E4B44">
        <w:rPr>
          <w:sz w:val="22"/>
          <w:szCs w:val="22"/>
        </w:rPr>
        <w:fldChar w:fldCharType="separate"/>
      </w:r>
      <w:r w:rsidRPr="007E4B44">
        <w:rPr>
          <w:rStyle w:val="Hyperlink"/>
          <w:color w:val="800000"/>
          <w:sz w:val="22"/>
          <w:szCs w:val="22"/>
          <w:u w:val="none"/>
          <w:lang w:bidi="x-none"/>
        </w:rPr>
        <w:t>http://chemistry.beloit.edu/classes/excel/calibration.xlsm</w:t>
      </w:r>
      <w:r w:rsidRPr="007E4B44">
        <w:rPr>
          <w:rStyle w:val="Hyperlink"/>
          <w:color w:val="800000"/>
          <w:sz w:val="22"/>
          <w:szCs w:val="22"/>
          <w:u w:val="none"/>
          <w:lang w:bidi="x-none"/>
        </w:rPr>
        <w:fldChar w:fldCharType="end"/>
      </w:r>
    </w:p>
    <w:p w14:paraId="4C37120F" w14:textId="77777777" w:rsidR="007E4B44" w:rsidRPr="007E4B44" w:rsidRDefault="007E4B44" w:rsidP="007E4B44">
      <w:pPr>
        <w:widowControl w:val="0"/>
        <w:jc w:val="center"/>
        <w:rPr>
          <w:color w:val="000000"/>
          <w:sz w:val="22"/>
          <w:szCs w:val="22"/>
          <w:lang w:bidi="x-none"/>
        </w:rPr>
      </w:pPr>
      <w:hyperlink r:id="rId6" w:history="1">
        <w:r w:rsidRPr="007E4B44">
          <w:rPr>
            <w:rStyle w:val="Hyperlink"/>
            <w:color w:val="000000"/>
            <w:sz w:val="22"/>
            <w:szCs w:val="22"/>
            <w:u w:val="none"/>
            <w:lang w:bidi="x-none"/>
          </w:rPr>
          <w:t>http://chemistry.beloit.edu/classes/excel/std_addition.xlsm</w:t>
        </w:r>
      </w:hyperlink>
    </w:p>
    <w:p w14:paraId="77BCB2A5" w14:textId="77777777" w:rsidR="007E4B44" w:rsidRPr="007E4B44" w:rsidRDefault="007E4B44" w:rsidP="007E4B44">
      <w:pPr>
        <w:widowControl w:val="0"/>
        <w:jc w:val="both"/>
        <w:rPr>
          <w:sz w:val="22"/>
          <w:szCs w:val="22"/>
        </w:rPr>
      </w:pPr>
      <w:r w:rsidRPr="007E4B44">
        <w:rPr>
          <w:sz w:val="22"/>
          <w:szCs w:val="22"/>
          <w:lang w:bidi="x-none"/>
        </w:rPr>
        <w:t xml:space="preserve">to </w:t>
      </w:r>
      <w:r w:rsidRPr="007E4B44">
        <w:rPr>
          <w:sz w:val="22"/>
          <w:szCs w:val="22"/>
        </w:rPr>
        <w:t>plot the absorbance of y</w:t>
      </w:r>
      <w:bookmarkStart w:id="0" w:name="_GoBack"/>
      <w:bookmarkEnd w:id="0"/>
      <w:r w:rsidRPr="007E4B44">
        <w:rPr>
          <w:sz w:val="22"/>
          <w:szCs w:val="22"/>
        </w:rPr>
        <w:t>our standards as a function of their known concentration. The least squares best fit equation for the standards will be calculated and used to calculate the concentration of the unknown. Be sure to include the graph and table in your report.</w:t>
      </w:r>
    </w:p>
    <w:p w14:paraId="1D1E650C" w14:textId="77777777" w:rsidR="007E4B44" w:rsidRDefault="007E4B44">
      <w:pPr>
        <w:tabs>
          <w:tab w:val="clear" w:pos="360"/>
        </w:tabs>
        <w:rPr>
          <w:rFonts w:ascii="Times New Roman" w:hAnsi="Times New Roman"/>
          <w:b/>
        </w:rPr>
      </w:pPr>
      <w:r>
        <w:rPr>
          <w:rFonts w:ascii="Times New Roman" w:hAnsi="Times New Roman"/>
          <w:b/>
        </w:rPr>
        <w:br w:type="page"/>
      </w:r>
    </w:p>
    <w:p w14:paraId="32172FA3" w14:textId="77777777" w:rsidR="00950639" w:rsidRPr="002D38E2" w:rsidRDefault="00950639">
      <w:pPr>
        <w:rPr>
          <w:rFonts w:ascii="Times New Roman" w:hAnsi="Times New Roman"/>
          <w:b/>
        </w:rPr>
      </w:pPr>
      <w:r w:rsidRPr="002D38E2">
        <w:rPr>
          <w:rFonts w:ascii="Times New Roman" w:hAnsi="Times New Roman"/>
          <w:b/>
        </w:rPr>
        <w:lastRenderedPageBreak/>
        <w:t>Directions for Varian AA240FS</w:t>
      </w:r>
    </w:p>
    <w:p w14:paraId="3E8B557C" w14:textId="77777777" w:rsidR="00950639" w:rsidRPr="002D38E2" w:rsidRDefault="00950639">
      <w:pPr>
        <w:rPr>
          <w:rFonts w:ascii="Times New Roman" w:hAnsi="Times New Roman"/>
        </w:rPr>
      </w:pPr>
      <w:r w:rsidRPr="002D38E2">
        <w:rPr>
          <w:rFonts w:ascii="Times New Roman" w:hAnsi="Times New Roman"/>
        </w:rPr>
        <w:t>Turn on hood</w:t>
      </w:r>
    </w:p>
    <w:p w14:paraId="025B44A7" w14:textId="77777777" w:rsidR="00950639" w:rsidRPr="002D38E2" w:rsidRDefault="00950639">
      <w:pPr>
        <w:rPr>
          <w:rFonts w:ascii="Times New Roman" w:hAnsi="Times New Roman"/>
          <w:sz w:val="12"/>
        </w:rPr>
      </w:pPr>
    </w:p>
    <w:p w14:paraId="02655C8A" w14:textId="77777777" w:rsidR="00950639" w:rsidRPr="002D38E2" w:rsidRDefault="00950639">
      <w:pPr>
        <w:rPr>
          <w:rFonts w:ascii="Times New Roman" w:hAnsi="Times New Roman"/>
        </w:rPr>
      </w:pPr>
      <w:r w:rsidRPr="002D38E2">
        <w:rPr>
          <w:rFonts w:ascii="Times New Roman" w:hAnsi="Times New Roman"/>
        </w:rPr>
        <w:t>Open main valves for air and acetylene (in use air should be 50 psi, acetylene 10 psi; when the flame is not lit the values may be higher)</w:t>
      </w:r>
    </w:p>
    <w:p w14:paraId="059BD183" w14:textId="77777777" w:rsidR="00950639" w:rsidRPr="002D38E2" w:rsidRDefault="00950639">
      <w:pPr>
        <w:rPr>
          <w:rFonts w:ascii="Times New Roman" w:hAnsi="Times New Roman"/>
        </w:rPr>
      </w:pPr>
      <w:r w:rsidRPr="002D38E2">
        <w:rPr>
          <w:rFonts w:ascii="Times New Roman" w:hAnsi="Times New Roman"/>
        </w:rPr>
        <w:t>Turn on instrument power (front left)</w:t>
      </w:r>
    </w:p>
    <w:p w14:paraId="45C13B9E" w14:textId="77777777" w:rsidR="00950639" w:rsidRPr="002D38E2" w:rsidRDefault="00950639">
      <w:pPr>
        <w:rPr>
          <w:rFonts w:ascii="Times New Roman" w:hAnsi="Times New Roman"/>
          <w:sz w:val="12"/>
        </w:rPr>
      </w:pPr>
    </w:p>
    <w:p w14:paraId="2118F4FB" w14:textId="77777777" w:rsidR="00950639" w:rsidRPr="002D38E2" w:rsidRDefault="00950639">
      <w:pPr>
        <w:rPr>
          <w:rFonts w:ascii="Times New Roman" w:hAnsi="Times New Roman"/>
        </w:rPr>
      </w:pPr>
      <w:r w:rsidRPr="002D38E2">
        <w:rPr>
          <w:rFonts w:ascii="Times New Roman" w:hAnsi="Times New Roman"/>
        </w:rPr>
        <w:t>Computer password BCAA240FS (all caps)</w:t>
      </w:r>
    </w:p>
    <w:p w14:paraId="557AFFF9" w14:textId="77777777" w:rsidR="00950639" w:rsidRPr="002D38E2" w:rsidRDefault="00950639">
      <w:pPr>
        <w:rPr>
          <w:rFonts w:ascii="Times New Roman" w:hAnsi="Times New Roman"/>
        </w:rPr>
      </w:pPr>
      <w:r w:rsidRPr="002D38E2">
        <w:rPr>
          <w:rFonts w:ascii="Times New Roman" w:hAnsi="Times New Roman"/>
        </w:rPr>
        <w:t xml:space="preserve">Software is called </w:t>
      </w:r>
      <w:proofErr w:type="spellStart"/>
      <w:r w:rsidRPr="002D38E2">
        <w:rPr>
          <w:rFonts w:ascii="Times New Roman" w:hAnsi="Times New Roman"/>
        </w:rPr>
        <w:t>SpectrAA</w:t>
      </w:r>
      <w:proofErr w:type="spellEnd"/>
    </w:p>
    <w:p w14:paraId="6ABAD589" w14:textId="77777777" w:rsidR="00950639" w:rsidRPr="002D38E2" w:rsidRDefault="00950639">
      <w:pPr>
        <w:rPr>
          <w:rFonts w:ascii="Times New Roman" w:hAnsi="Times New Roman"/>
          <w:sz w:val="12"/>
        </w:rPr>
      </w:pPr>
    </w:p>
    <w:p w14:paraId="1C9EE00F" w14:textId="77777777" w:rsidR="00950639" w:rsidRPr="002D38E2" w:rsidRDefault="00950639">
      <w:pPr>
        <w:rPr>
          <w:rFonts w:ascii="Times New Roman" w:hAnsi="Times New Roman"/>
          <w:lang w:bidi="x-none"/>
        </w:rPr>
      </w:pPr>
      <w:r w:rsidRPr="002D38E2">
        <w:rPr>
          <w:rFonts w:ascii="Times New Roman" w:hAnsi="Times New Roman"/>
          <w:lang w:bidi="x-none"/>
        </w:rPr>
        <w:t>Click on Worksheet</w:t>
      </w:r>
    </w:p>
    <w:p w14:paraId="16065986" w14:textId="77777777" w:rsidR="00950639" w:rsidRPr="002D38E2" w:rsidRDefault="00950639">
      <w:pPr>
        <w:rPr>
          <w:rFonts w:ascii="Times New Roman" w:hAnsi="Times New Roman"/>
          <w:lang w:bidi="x-none"/>
        </w:rPr>
      </w:pPr>
      <w:r w:rsidRPr="002D38E2">
        <w:rPr>
          <w:rFonts w:ascii="Times New Roman" w:hAnsi="Times New Roman"/>
          <w:lang w:bidi="x-none"/>
        </w:rPr>
        <w:t>Select New from “lead in soil” (My Computer/C:/Varian/sp100/DATA)</w:t>
      </w:r>
    </w:p>
    <w:p w14:paraId="0CA51464" w14:textId="77777777" w:rsidR="00950639" w:rsidRPr="002D38E2" w:rsidRDefault="00950639">
      <w:pPr>
        <w:rPr>
          <w:rFonts w:ascii="Times New Roman" w:hAnsi="Times New Roman"/>
          <w:lang w:bidi="x-none"/>
        </w:rPr>
      </w:pPr>
      <w:r w:rsidRPr="002D38E2">
        <w:rPr>
          <w:rFonts w:ascii="Times New Roman" w:hAnsi="Times New Roman"/>
          <w:lang w:bidi="x-none"/>
        </w:rPr>
        <w:tab/>
        <w:t>Develop</w:t>
      </w:r>
    </w:p>
    <w:p w14:paraId="340C0856"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t>Edit Methods</w:t>
      </w:r>
    </w:p>
    <w:p w14:paraId="4CA89412"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t>Type/Mode</w:t>
      </w:r>
    </w:p>
    <w:p w14:paraId="7A4565A8"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 xml:space="preserve">Element </w:t>
      </w:r>
      <w:proofErr w:type="spellStart"/>
      <w:r w:rsidRPr="002D38E2">
        <w:rPr>
          <w:rFonts w:ascii="Times New Roman" w:hAnsi="Times New Roman"/>
          <w:lang w:bidi="x-none"/>
        </w:rPr>
        <w:t>Pb</w:t>
      </w:r>
      <w:proofErr w:type="spellEnd"/>
    </w:p>
    <w:p w14:paraId="5359C62E"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Absorbance</w:t>
      </w:r>
    </w:p>
    <w:p w14:paraId="3614BF22"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Use SIPS (off)</w:t>
      </w:r>
    </w:p>
    <w:p w14:paraId="54F54ED2"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t>Optical</w:t>
      </w:r>
    </w:p>
    <w:p w14:paraId="61DDB577"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r>
      <w:r w:rsidR="00F95385">
        <w:rPr>
          <w:rFonts w:ascii="Times New Roman" w:hAnsi="Times New Roman"/>
          <w:lang w:bidi="x-none"/>
        </w:rPr>
        <w:t>Lamp position (</w:t>
      </w:r>
      <w:proofErr w:type="spellStart"/>
      <w:r w:rsidR="00F95385">
        <w:rPr>
          <w:rFonts w:ascii="Times New Roman" w:hAnsi="Times New Roman"/>
          <w:lang w:bidi="x-none"/>
        </w:rPr>
        <w:t>Pb</w:t>
      </w:r>
      <w:proofErr w:type="spellEnd"/>
      <w:r w:rsidR="00F95385">
        <w:rPr>
          <w:rFonts w:ascii="Times New Roman" w:hAnsi="Times New Roman"/>
          <w:lang w:bidi="x-none"/>
        </w:rPr>
        <w:t xml:space="preserve"> currently in 2</w:t>
      </w:r>
      <w:r w:rsidRPr="002D38E2">
        <w:rPr>
          <w:rFonts w:ascii="Times New Roman" w:hAnsi="Times New Roman"/>
          <w:lang w:bidi="x-none"/>
        </w:rPr>
        <w:t>)</w:t>
      </w:r>
    </w:p>
    <w:p w14:paraId="118774A5"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Wavelength 283.3 nm</w:t>
      </w:r>
    </w:p>
    <w:p w14:paraId="14928C53"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Slit width 0.5</w:t>
      </w:r>
    </w:p>
    <w:p w14:paraId="551E1056"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Background Correction ON</w:t>
      </w:r>
    </w:p>
    <w:p w14:paraId="7D659851"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t>SIPS</w:t>
      </w:r>
    </w:p>
    <w:p w14:paraId="3D915CE7" w14:textId="77777777" w:rsidR="00950639" w:rsidRPr="002D38E2" w:rsidRDefault="00950639" w:rsidP="00950639">
      <w:pPr>
        <w:ind w:left="36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t>Standards</w:t>
      </w:r>
    </w:p>
    <w:p w14:paraId="0CA5DEF7" w14:textId="77777777" w:rsidR="00950639" w:rsidRPr="002D38E2" w:rsidRDefault="00950639" w:rsidP="00950639">
      <w:pPr>
        <w:ind w:left="360" w:right="-72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Enter concentrations of all standards to be used (not including zero)</w:t>
      </w:r>
    </w:p>
    <w:p w14:paraId="5267636D" w14:textId="77777777" w:rsidR="00950639" w:rsidRPr="002D38E2" w:rsidRDefault="00950639" w:rsidP="00950639">
      <w:pPr>
        <w:ind w:right="-720"/>
        <w:rPr>
          <w:rFonts w:ascii="Times New Roman" w:hAnsi="Times New Roman"/>
          <w:lang w:bidi="x-none"/>
        </w:rPr>
      </w:pPr>
      <w:r w:rsidRPr="002D38E2">
        <w:rPr>
          <w:rFonts w:ascii="Times New Roman" w:hAnsi="Times New Roman"/>
          <w:lang w:bidi="x-none"/>
        </w:rPr>
        <w:tab/>
        <w:t>Labels</w:t>
      </w:r>
    </w:p>
    <w:p w14:paraId="635E2131" w14:textId="77777777" w:rsidR="00950639" w:rsidRPr="002D38E2" w:rsidRDefault="00950639" w:rsidP="00950639">
      <w:pPr>
        <w:ind w:right="-720"/>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t>Enter sample names (cannot be changed when recording)</w:t>
      </w:r>
    </w:p>
    <w:p w14:paraId="2D2C316A" w14:textId="77777777" w:rsidR="00950639" w:rsidRPr="002D38E2" w:rsidRDefault="00950639">
      <w:pPr>
        <w:rPr>
          <w:rFonts w:ascii="Times New Roman" w:hAnsi="Times New Roman"/>
          <w:sz w:val="12"/>
        </w:rPr>
      </w:pPr>
    </w:p>
    <w:p w14:paraId="13707678" w14:textId="77777777" w:rsidR="00950639" w:rsidRPr="002D38E2" w:rsidRDefault="00950639" w:rsidP="00950639">
      <w:pPr>
        <w:ind w:right="-720"/>
        <w:rPr>
          <w:rFonts w:ascii="Times New Roman" w:hAnsi="Times New Roman"/>
          <w:lang w:bidi="x-none"/>
        </w:rPr>
      </w:pPr>
      <w:r w:rsidRPr="002D38E2">
        <w:rPr>
          <w:rFonts w:ascii="Times New Roman" w:hAnsi="Times New Roman"/>
          <w:lang w:bidi="x-none"/>
        </w:rPr>
        <w:t>Hold in (several seconds) the ignite (flame) button on instrument front left</w:t>
      </w:r>
    </w:p>
    <w:p w14:paraId="5C7D8D98" w14:textId="77777777" w:rsidR="00950639" w:rsidRPr="002D38E2" w:rsidRDefault="00950639" w:rsidP="00950639">
      <w:pPr>
        <w:ind w:right="-720"/>
        <w:rPr>
          <w:rFonts w:ascii="Times New Roman" w:hAnsi="Times New Roman"/>
        </w:rPr>
      </w:pPr>
      <w:r w:rsidRPr="002D38E2">
        <w:rPr>
          <w:rFonts w:ascii="Times New Roman" w:hAnsi="Times New Roman"/>
        </w:rPr>
        <w:tab/>
        <w:t>Analysis</w:t>
      </w:r>
    </w:p>
    <w:p w14:paraId="57ADDC4E" w14:textId="77777777" w:rsidR="00950639" w:rsidRPr="002D38E2" w:rsidRDefault="00950639" w:rsidP="00950639">
      <w:pPr>
        <w:ind w:right="-720"/>
        <w:rPr>
          <w:rFonts w:ascii="Times New Roman" w:hAnsi="Times New Roman"/>
        </w:rPr>
      </w:pPr>
      <w:r w:rsidRPr="002D38E2">
        <w:rPr>
          <w:rFonts w:ascii="Times New Roman" w:hAnsi="Times New Roman"/>
        </w:rPr>
        <w:tab/>
      </w:r>
      <w:r w:rsidRPr="002D38E2">
        <w:rPr>
          <w:rFonts w:ascii="Times New Roman" w:hAnsi="Times New Roman"/>
        </w:rPr>
        <w:tab/>
        <w:t>Optimize</w:t>
      </w:r>
    </w:p>
    <w:p w14:paraId="43E97F3E" w14:textId="77777777" w:rsidR="00950639" w:rsidRPr="002D38E2" w:rsidRDefault="00950639">
      <w:pPr>
        <w:rPr>
          <w:rFonts w:ascii="Times New Roman" w:hAnsi="Times New Roman"/>
          <w:lang w:bidi="x-none"/>
        </w:rPr>
      </w:pPr>
      <w:r w:rsidRPr="002D38E2">
        <w:rPr>
          <w:rFonts w:ascii="Times New Roman" w:hAnsi="Times New Roman"/>
        </w:rPr>
        <w:tab/>
      </w:r>
      <w:r w:rsidRPr="002D38E2">
        <w:rPr>
          <w:rFonts w:ascii="Times New Roman" w:hAnsi="Times New Roman"/>
        </w:rPr>
        <w:tab/>
      </w:r>
      <w:r w:rsidRPr="002D38E2">
        <w:rPr>
          <w:rFonts w:ascii="Times New Roman" w:hAnsi="Times New Roman"/>
        </w:rPr>
        <w:tab/>
      </w:r>
      <w:r w:rsidRPr="002D38E2">
        <w:rPr>
          <w:rFonts w:ascii="Times New Roman" w:hAnsi="Times New Roman"/>
          <w:lang w:bidi="x-none"/>
        </w:rPr>
        <w:t>Adjust lamp position (2 knobs) to maximize left green bar</w:t>
      </w:r>
    </w:p>
    <w:p w14:paraId="6FC33E5E"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Cancel window when done</w:t>
      </w:r>
    </w:p>
    <w:p w14:paraId="303C9BFA"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t>Start</w:t>
      </w:r>
    </w:p>
    <w:p w14:paraId="20389B2A"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 xml:space="preserve">The computer will ask for solutions in the order identified above. </w:t>
      </w:r>
    </w:p>
    <w:p w14:paraId="36A56FD4"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For CAL ZERO, use the zero concentration standard.</w:t>
      </w:r>
    </w:p>
    <w:p w14:paraId="03BFDC21"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Supply standards, then samples as requested.</w:t>
      </w:r>
    </w:p>
    <w:p w14:paraId="726C95BB" w14:textId="77777777" w:rsidR="00950639" w:rsidRPr="002D38E2" w:rsidRDefault="00950639">
      <w:pPr>
        <w:rPr>
          <w:rFonts w:ascii="Times New Roman" w:hAnsi="Times New Roman"/>
          <w:sz w:val="12"/>
        </w:rPr>
      </w:pPr>
    </w:p>
    <w:p w14:paraId="4AB92C88" w14:textId="77777777" w:rsidR="00950639" w:rsidRPr="002D38E2" w:rsidRDefault="00950639">
      <w:pPr>
        <w:rPr>
          <w:rFonts w:ascii="Times New Roman" w:hAnsi="Times New Roman"/>
          <w:b/>
          <w:lang w:bidi="x-none"/>
        </w:rPr>
      </w:pPr>
      <w:r w:rsidRPr="002D38E2">
        <w:rPr>
          <w:rFonts w:ascii="Times New Roman" w:hAnsi="Times New Roman"/>
          <w:b/>
          <w:lang w:bidi="x-none"/>
        </w:rPr>
        <w:t>For each group</w:t>
      </w:r>
    </w:p>
    <w:p w14:paraId="3CEE3227" w14:textId="77777777" w:rsidR="00950639" w:rsidRPr="002D38E2" w:rsidRDefault="00950639">
      <w:pPr>
        <w:rPr>
          <w:rFonts w:ascii="Times New Roman" w:hAnsi="Times New Roman"/>
          <w:lang w:bidi="x-none"/>
        </w:rPr>
      </w:pPr>
      <w:r w:rsidRPr="002D38E2">
        <w:rPr>
          <w:rFonts w:ascii="Times New Roman" w:hAnsi="Times New Roman"/>
          <w:lang w:bidi="x-none"/>
        </w:rPr>
        <w:t>File Load. New from… “lead in soil”</w:t>
      </w:r>
    </w:p>
    <w:p w14:paraId="1906C65B" w14:textId="77777777" w:rsidR="00950639" w:rsidRPr="002D38E2" w:rsidRDefault="00950639">
      <w:pPr>
        <w:rPr>
          <w:rFonts w:ascii="Times New Roman" w:hAnsi="Times New Roman"/>
          <w:lang w:bidi="x-none"/>
        </w:rPr>
      </w:pPr>
      <w:r w:rsidRPr="002D38E2">
        <w:rPr>
          <w:rFonts w:ascii="Times New Roman" w:hAnsi="Times New Roman"/>
          <w:lang w:bidi="x-none"/>
        </w:rPr>
        <w:t>You must pick a file name that has not already been used or OK will be dimmed.</w:t>
      </w:r>
    </w:p>
    <w:p w14:paraId="33F44FC6"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t>Start</w:t>
      </w:r>
    </w:p>
    <w:p w14:paraId="3EA53A0B"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 xml:space="preserve">The computer will request presentation of the solutions. </w:t>
      </w:r>
    </w:p>
    <w:p w14:paraId="63B08D0A"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For CAL ZERO, use the zero concentration standard.</w:t>
      </w:r>
    </w:p>
    <w:p w14:paraId="071F98B2"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Supply standards, then samples as requested.</w:t>
      </w:r>
    </w:p>
    <w:p w14:paraId="623192E5" w14:textId="77777777" w:rsidR="00950639" w:rsidRPr="002D38E2" w:rsidRDefault="00950639">
      <w:pPr>
        <w:rPr>
          <w:rFonts w:ascii="Times New Roman" w:hAnsi="Times New Roman"/>
          <w:lang w:bidi="x-none"/>
        </w:rPr>
      </w:pPr>
      <w:r w:rsidRPr="002D38E2">
        <w:rPr>
          <w:rFonts w:ascii="Times New Roman" w:hAnsi="Times New Roman"/>
          <w:lang w:bidi="x-none"/>
        </w:rPr>
        <w:tab/>
      </w:r>
      <w:r w:rsidRPr="002D38E2">
        <w:rPr>
          <w:rFonts w:ascii="Times New Roman" w:hAnsi="Times New Roman"/>
          <w:lang w:bidi="x-none"/>
        </w:rPr>
        <w:tab/>
      </w:r>
      <w:r w:rsidRPr="002D38E2">
        <w:rPr>
          <w:rFonts w:ascii="Times New Roman" w:hAnsi="Times New Roman"/>
          <w:lang w:bidi="x-none"/>
        </w:rPr>
        <w:tab/>
        <w:t>Record all absorbance values in your notebook.</w:t>
      </w:r>
    </w:p>
    <w:p w14:paraId="22DD37CE" w14:textId="77777777" w:rsidR="00950639" w:rsidRPr="002D38E2" w:rsidRDefault="00950639">
      <w:pPr>
        <w:rPr>
          <w:rFonts w:ascii="Times New Roman" w:hAnsi="Times New Roman"/>
          <w:lang w:bidi="x-none"/>
        </w:rPr>
      </w:pPr>
      <w:r w:rsidRPr="002D38E2">
        <w:rPr>
          <w:rFonts w:ascii="Times New Roman" w:hAnsi="Times New Roman"/>
          <w:lang w:bidi="x-none"/>
        </w:rPr>
        <w:t>Type values in spreadsheet at</w:t>
      </w:r>
      <w:r w:rsidR="00F95385">
        <w:rPr>
          <w:rFonts w:ascii="Times New Roman" w:hAnsi="Times New Roman"/>
          <w:lang w:bidi="x-none"/>
        </w:rPr>
        <w:t xml:space="preserve"> </w:t>
      </w:r>
      <w:hyperlink r:id="rId7" w:history="1">
        <w:r w:rsidR="00F95385" w:rsidRPr="007E4B44">
          <w:rPr>
            <w:rStyle w:val="Hyperlink"/>
            <w:rFonts w:ascii="Times New Roman" w:hAnsi="Times New Roman"/>
            <w:u w:val="none"/>
            <w:lang w:bidi="x-none"/>
          </w:rPr>
          <w:t>http://chemistry.beloit.edu/classes /excel/aa.xlsm</w:t>
        </w:r>
      </w:hyperlink>
      <w:r w:rsidR="00F95385">
        <w:rPr>
          <w:rFonts w:ascii="Times New Roman" w:hAnsi="Times New Roman"/>
          <w:lang w:bidi="x-none"/>
        </w:rPr>
        <w:t xml:space="preserve"> </w:t>
      </w:r>
      <w:r w:rsidRPr="002D38E2">
        <w:rPr>
          <w:rFonts w:ascii="Times New Roman" w:hAnsi="Times New Roman"/>
          <w:lang w:bidi="x-none"/>
        </w:rPr>
        <w:t>to do the calculations.</w:t>
      </w:r>
    </w:p>
    <w:p w14:paraId="1BB2A0CC" w14:textId="77777777" w:rsidR="00950639" w:rsidRPr="002D38E2" w:rsidRDefault="00950639">
      <w:pPr>
        <w:rPr>
          <w:rFonts w:ascii="Times New Roman" w:hAnsi="Times New Roman"/>
          <w:lang w:bidi="x-none"/>
        </w:rPr>
      </w:pPr>
    </w:p>
    <w:p w14:paraId="2ECF661C" w14:textId="77777777" w:rsidR="00950639" w:rsidRPr="002D38E2" w:rsidRDefault="00C60375" w:rsidP="00950639">
      <w:pPr>
        <w:ind w:left="-720"/>
        <w:rPr>
          <w:rFonts w:ascii="Times New Roman" w:hAnsi="Times New Roman"/>
          <w:lang w:bidi="x-none"/>
        </w:rPr>
      </w:pPr>
      <w:r>
        <w:rPr>
          <w:rFonts w:ascii="Helvetica" w:hAnsi="Helvetica"/>
          <w:noProof/>
        </w:rPr>
        <w:drawing>
          <wp:inline distT="0" distB="0" distL="0" distR="0" wp14:anchorId="05AB7BD2" wp14:editId="1EB9DD17">
            <wp:extent cx="7611745" cy="4546600"/>
            <wp:effectExtent l="0" t="0" r="8255" b="0"/>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1745" cy="4546600"/>
                    </a:xfrm>
                    <a:prstGeom prst="rect">
                      <a:avLst/>
                    </a:prstGeom>
                    <a:noFill/>
                    <a:ln>
                      <a:noFill/>
                    </a:ln>
                  </pic:spPr>
                </pic:pic>
              </a:graphicData>
            </a:graphic>
          </wp:inline>
        </w:drawing>
      </w:r>
    </w:p>
    <w:p w14:paraId="658D1C42" w14:textId="77777777" w:rsidR="00950639" w:rsidRPr="002D38E2" w:rsidRDefault="00950639" w:rsidP="00950639">
      <w:pPr>
        <w:ind w:right="-720"/>
        <w:rPr>
          <w:rFonts w:ascii="Times New Roman" w:hAnsi="Times New Roman"/>
        </w:rPr>
      </w:pPr>
    </w:p>
    <w:sectPr w:rsidR="00950639" w:rsidRPr="002D38E2" w:rsidSect="009506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extile">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altName w:val="Cambria Italic"/>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61"/>
    <w:rsid w:val="007E4B44"/>
    <w:rsid w:val="00950639"/>
    <w:rsid w:val="00C60375"/>
    <w:rsid w:val="00F9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06D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C6"/>
    <w:pPr>
      <w:tabs>
        <w:tab w:val="left" w:pos="360"/>
      </w:tabs>
    </w:pPr>
    <w:rPr>
      <w:rFonts w:ascii="Century Schoolbook" w:hAnsi="Century Schoolbook"/>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2305"/>
    <w:pPr>
      <w:tabs>
        <w:tab w:val="left" w:pos="360"/>
      </w:tabs>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A2305"/>
    <w:rPr>
      <w:color w:val="0000FF"/>
      <w:u w:val="single"/>
    </w:rPr>
  </w:style>
  <w:style w:type="character" w:styleId="FollowedHyperlink">
    <w:name w:val="FollowedHyperlink"/>
    <w:rsid w:val="007A2305"/>
    <w:rPr>
      <w:color w:val="800080"/>
      <w:u w:val="single"/>
    </w:rPr>
  </w:style>
  <w:style w:type="paragraph" w:styleId="BalloonText">
    <w:name w:val="Balloon Text"/>
    <w:basedOn w:val="Normal"/>
    <w:link w:val="BalloonTextChar"/>
    <w:uiPriority w:val="99"/>
    <w:semiHidden/>
    <w:unhideWhenUsed/>
    <w:rsid w:val="007E4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B44"/>
    <w:rPr>
      <w:rFonts w:ascii="Lucida Grande" w:hAnsi="Lucida Grande" w:cs="Lucida Grande"/>
      <w:sz w:val="18"/>
      <w:szCs w:val="18"/>
    </w:rPr>
  </w:style>
  <w:style w:type="paragraph" w:customStyle="1" w:styleId="title">
    <w:name w:val="title"/>
    <w:basedOn w:val="Normal"/>
    <w:rsid w:val="007E4B44"/>
    <w:pPr>
      <w:pBdr>
        <w:top w:val="single" w:sz="6" w:space="4" w:color="auto"/>
      </w:pBdr>
      <w:jc w:val="right"/>
    </w:pPr>
    <w:rPr>
      <w:rFonts w:ascii="Textile" w:hAnsi="Textile"/>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C6"/>
    <w:pPr>
      <w:tabs>
        <w:tab w:val="left" w:pos="360"/>
      </w:tabs>
    </w:pPr>
    <w:rPr>
      <w:rFonts w:ascii="Century Schoolbook" w:hAnsi="Century Schoolbook"/>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2305"/>
    <w:pPr>
      <w:tabs>
        <w:tab w:val="left" w:pos="360"/>
      </w:tabs>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A2305"/>
    <w:rPr>
      <w:color w:val="0000FF"/>
      <w:u w:val="single"/>
    </w:rPr>
  </w:style>
  <w:style w:type="character" w:styleId="FollowedHyperlink">
    <w:name w:val="FollowedHyperlink"/>
    <w:rsid w:val="007A2305"/>
    <w:rPr>
      <w:color w:val="800080"/>
      <w:u w:val="single"/>
    </w:rPr>
  </w:style>
  <w:style w:type="paragraph" w:styleId="BalloonText">
    <w:name w:val="Balloon Text"/>
    <w:basedOn w:val="Normal"/>
    <w:link w:val="BalloonTextChar"/>
    <w:uiPriority w:val="99"/>
    <w:semiHidden/>
    <w:unhideWhenUsed/>
    <w:rsid w:val="007E4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B44"/>
    <w:rPr>
      <w:rFonts w:ascii="Lucida Grande" w:hAnsi="Lucida Grande" w:cs="Lucida Grande"/>
      <w:sz w:val="18"/>
      <w:szCs w:val="18"/>
    </w:rPr>
  </w:style>
  <w:style w:type="paragraph" w:customStyle="1" w:styleId="title">
    <w:name w:val="title"/>
    <w:basedOn w:val="Normal"/>
    <w:rsid w:val="007E4B44"/>
    <w:pPr>
      <w:pBdr>
        <w:top w:val="single" w:sz="6" w:space="4" w:color="auto"/>
      </w:pBdr>
      <w:jc w:val="right"/>
    </w:pPr>
    <w:rPr>
      <w:rFonts w:ascii="Textile" w:hAnsi="Textile"/>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chemistry.beloit.edu/classes/excel/std_addition.xlsm" TargetMode="External"/><Relationship Id="rId7" Type="http://schemas.openxmlformats.org/officeDocument/2006/relationships/hyperlink" Target="http://chemistry.beloit.edu/classes%20/excel/aa.xlsm"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Directions for Varian AA240FS</vt:lpstr>
    </vt:vector>
  </TitlesOfParts>
  <Company>Beloit College</Company>
  <LinksUpToDate>false</LinksUpToDate>
  <CharactersWithSpaces>4612</CharactersWithSpaces>
  <SharedDoc>false</SharedDoc>
  <HLinks>
    <vt:vector size="12" baseType="variant">
      <vt:variant>
        <vt:i4>3473464</vt:i4>
      </vt:variant>
      <vt:variant>
        <vt:i4>0</vt:i4>
      </vt:variant>
      <vt:variant>
        <vt:i4>0</vt:i4>
      </vt:variant>
      <vt:variant>
        <vt:i4>5</vt:i4>
      </vt:variant>
      <vt:variant>
        <vt:lpwstr>http://chemistry.beloit.edu/classes /excel/aa.xlsm</vt:lpwstr>
      </vt:variant>
      <vt:variant>
        <vt:lpwstr/>
      </vt:variant>
      <vt:variant>
        <vt:i4>5177394</vt:i4>
      </vt:variant>
      <vt:variant>
        <vt:i4>3669</vt:i4>
      </vt:variant>
      <vt:variant>
        <vt:i4>1025</vt:i4>
      </vt:variant>
      <vt:variant>
        <vt:i4>1</vt:i4>
      </vt:variant>
      <vt:variant>
        <vt:lpwstr>Picture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Varian AA240FS</dc:title>
  <dc:subject/>
  <dc:creator>gl</dc:creator>
  <cp:keywords/>
  <cp:lastModifiedBy>George Lisensky</cp:lastModifiedBy>
  <cp:revision>3</cp:revision>
  <cp:lastPrinted>2007-12-05T14:48:00Z</cp:lastPrinted>
  <dcterms:created xsi:type="dcterms:W3CDTF">2018-08-08T06:59:00Z</dcterms:created>
  <dcterms:modified xsi:type="dcterms:W3CDTF">2018-08-08T07:18:00Z</dcterms:modified>
</cp:coreProperties>
</file>